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7EA5" w14:textId="4F706733" w:rsidR="0037604F" w:rsidRDefault="00F0742F">
      <w:pPr>
        <w:rPr>
          <w:rFonts w:ascii="Arial" w:hAnsi="Arial" w:cs="Arial"/>
          <w:b/>
          <w:noProof/>
          <w:color w:val="FF0000"/>
          <w:sz w:val="32"/>
          <w:szCs w:val="32"/>
        </w:rPr>
      </w:pPr>
      <w:bookmarkStart w:id="0" w:name="_MacBuGuideStaticData_1060V"/>
      <w:bookmarkStart w:id="1" w:name="_MacBuGuideStaticData_1296H"/>
      <w:bookmarkStart w:id="2" w:name="_MacBuGuideStaticData_3580H"/>
      <w:bookmarkStart w:id="3" w:name="_GoBack"/>
      <w:r>
        <w:rPr>
          <w:noProof/>
        </w:rPr>
        <w:drawing>
          <wp:anchor distT="0" distB="0" distL="114300" distR="114300" simplePos="0" relativeHeight="251659776" behindDoc="0" locked="0" layoutInCell="1" allowOverlap="0" wp14:anchorId="273B0839" wp14:editId="325CA107">
            <wp:simplePos x="0" y="0"/>
            <wp:positionH relativeFrom="column">
              <wp:posOffset>4723765</wp:posOffset>
            </wp:positionH>
            <wp:positionV relativeFrom="paragraph">
              <wp:posOffset>0</wp:posOffset>
            </wp:positionV>
            <wp:extent cx="1190625" cy="1576705"/>
            <wp:effectExtent l="0" t="0" r="9525" b="4445"/>
            <wp:wrapSquare wrapText="bothSides"/>
            <wp:docPr id="17" name="Picture 17" descr="Watkins Y Photo Apri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atkins Y Photo April 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576705"/>
                    </a:xfrm>
                    <a:prstGeom prst="rect">
                      <a:avLst/>
                    </a:prstGeom>
                    <a:noFill/>
                  </pic:spPr>
                </pic:pic>
              </a:graphicData>
            </a:graphic>
            <wp14:sizeRelH relativeFrom="page">
              <wp14:pctWidth>0</wp14:pctWidth>
            </wp14:sizeRelH>
            <wp14:sizeRelV relativeFrom="page">
              <wp14:pctHeight>0</wp14:pctHeight>
            </wp14:sizeRelV>
          </wp:anchor>
        </w:drawing>
      </w:r>
      <w:r w:rsidR="00D3556D">
        <w:rPr>
          <w:rFonts w:ascii="Arial" w:hAnsi="Arial" w:cs="Arial"/>
          <w:b/>
          <w:noProof/>
          <w:color w:val="FF0000"/>
          <w:sz w:val="20"/>
          <w:szCs w:val="20"/>
        </w:rPr>
        <mc:AlternateContent>
          <mc:Choice Requires="wps">
            <w:drawing>
              <wp:anchor distT="0" distB="0" distL="114300" distR="114300" simplePos="0" relativeHeight="251655680" behindDoc="0" locked="0" layoutInCell="1" allowOverlap="1" wp14:anchorId="36770D57" wp14:editId="2633E386">
                <wp:simplePos x="0" y="0"/>
                <wp:positionH relativeFrom="column">
                  <wp:posOffset>1371600</wp:posOffset>
                </wp:positionH>
                <wp:positionV relativeFrom="page">
                  <wp:posOffset>525780</wp:posOffset>
                </wp:positionV>
                <wp:extent cx="3746500" cy="10033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1003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5C76FB" w14:textId="77777777" w:rsidR="00D54EBE" w:rsidRDefault="00D54EBE">
                            <w:pPr>
                              <w:rPr>
                                <w:rFonts w:ascii="Arial" w:hAnsi="Arial"/>
                                <w:b/>
                                <w:color w:val="3B3D3C"/>
                                <w:sz w:val="52"/>
                              </w:rPr>
                            </w:pPr>
                            <w:r>
                              <w:rPr>
                                <w:rFonts w:ascii="Arial" w:hAnsi="Arial"/>
                                <w:b/>
                                <w:color w:val="3B3D3C"/>
                                <w:sz w:val="52"/>
                              </w:rPr>
                              <w:t>Executive Biography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70D57" id="_x0000_t202" coordsize="21600,21600" o:spt="202" path="m,l,21600r21600,l21600,xe">
                <v:stroke joinstyle="miter"/>
                <v:path gradientshapeok="t" o:connecttype="rect"/>
              </v:shapetype>
              <v:shape id="Text Box 7" o:spid="_x0000_s1026" type="#_x0000_t202" style="position:absolute;margin-left:108pt;margin-top:41.4pt;width:295pt;height: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" filled="f" stroked="f">
                <v:textbox inset=",7.2pt,,7.2pt">
                  <w:txbxContent>
                    <w:p w14:paraId="5C5C76FB" w14:textId="77777777" w:rsidR="00D54EBE" w:rsidRDefault="00D54EBE">
                      <w:pPr>
                        <w:rPr>
                          <w:rFonts w:ascii="Arial" w:hAnsi="Arial"/>
                          <w:b/>
                          <w:color w:val="3B3D3C"/>
                          <w:sz w:val="52"/>
                        </w:rPr>
                      </w:pPr>
                      <w:r>
                        <w:rPr>
                          <w:rFonts w:ascii="Arial" w:hAnsi="Arial"/>
                          <w:b/>
                          <w:color w:val="3B3D3C"/>
                          <w:sz w:val="52"/>
                        </w:rPr>
                        <w:t>Executive Biography</w:t>
                      </w:r>
                    </w:p>
                  </w:txbxContent>
                </v:textbox>
                <w10:wrap anchory="page"/>
              </v:shape>
            </w:pict>
          </mc:Fallback>
        </mc:AlternateContent>
      </w:r>
      <w:r w:rsidR="00A8710A">
        <w:rPr>
          <w:rFonts w:ascii="Arial" w:hAnsi="Arial" w:cs="Arial"/>
          <w:b/>
          <w:noProof/>
          <w:color w:val="FF0000"/>
          <w:sz w:val="32"/>
          <w:szCs w:val="32"/>
        </w:rPr>
        <w:t xml:space="preserve">Carole </w:t>
      </w:r>
      <w:bookmarkEnd w:id="3"/>
      <w:r w:rsidR="00A8710A">
        <w:rPr>
          <w:rFonts w:ascii="Arial" w:hAnsi="Arial" w:cs="Arial"/>
          <w:b/>
          <w:noProof/>
          <w:color w:val="FF0000"/>
          <w:sz w:val="32"/>
          <w:szCs w:val="32"/>
        </w:rPr>
        <w:t>Watkins</w:t>
      </w:r>
    </w:p>
    <w:p w14:paraId="508C6C83" w14:textId="77777777" w:rsidR="00D72B8B" w:rsidRDefault="00D72B8B">
      <w:pPr>
        <w:rPr>
          <w:rFonts w:ascii="Arial" w:hAnsi="Arial" w:cs="Arial"/>
          <w:color w:val="3B3D3C"/>
          <w:sz w:val="28"/>
          <w:szCs w:val="28"/>
        </w:rPr>
      </w:pPr>
      <w:r>
        <w:rPr>
          <w:rFonts w:ascii="Arial" w:hAnsi="Arial" w:cs="Arial"/>
          <w:color w:val="3B3D3C"/>
          <w:sz w:val="28"/>
          <w:szCs w:val="28"/>
        </w:rPr>
        <w:t xml:space="preserve">Board Member | Delta Dental Plan of Ohio </w:t>
      </w:r>
      <w:r w:rsidR="006A615B">
        <w:rPr>
          <w:rFonts w:ascii="Arial" w:hAnsi="Arial" w:cs="Arial"/>
          <w:color w:val="3B3D3C"/>
          <w:sz w:val="28"/>
          <w:szCs w:val="28"/>
        </w:rPr>
        <w:t xml:space="preserve">and it’s parent Renaissance Health Service Corporation </w:t>
      </w:r>
      <w:r>
        <w:rPr>
          <w:rFonts w:ascii="Arial" w:hAnsi="Arial" w:cs="Arial"/>
          <w:color w:val="3B3D3C"/>
          <w:sz w:val="28"/>
          <w:szCs w:val="28"/>
        </w:rPr>
        <w:t>(Current)</w:t>
      </w:r>
    </w:p>
    <w:p w14:paraId="362BBEFF" w14:textId="77777777" w:rsidR="0037604F" w:rsidRDefault="00D72B8B">
      <w:pPr>
        <w:rPr>
          <w:rFonts w:ascii="Arial" w:hAnsi="Arial" w:cs="Arial"/>
          <w:color w:val="3B3D3C"/>
          <w:sz w:val="28"/>
          <w:szCs w:val="28"/>
        </w:rPr>
      </w:pPr>
      <w:r>
        <w:rPr>
          <w:rFonts w:ascii="Arial" w:hAnsi="Arial" w:cs="Arial"/>
          <w:color w:val="3B3D3C"/>
          <w:sz w:val="28"/>
          <w:szCs w:val="28"/>
        </w:rPr>
        <w:t xml:space="preserve">CHRO | Cardinal Health, Inc. | </w:t>
      </w:r>
      <w:r w:rsidR="00A8710A">
        <w:rPr>
          <w:rFonts w:ascii="Arial" w:hAnsi="Arial" w:cs="Arial"/>
          <w:color w:val="3B3D3C"/>
          <w:sz w:val="28"/>
          <w:szCs w:val="28"/>
        </w:rPr>
        <w:t>(Retired</w:t>
      </w:r>
      <w:r w:rsidR="00655983">
        <w:rPr>
          <w:rFonts w:ascii="Arial" w:hAnsi="Arial" w:cs="Arial"/>
          <w:color w:val="3B3D3C"/>
          <w:sz w:val="28"/>
          <w:szCs w:val="28"/>
        </w:rPr>
        <w:t xml:space="preserve"> </w:t>
      </w:r>
      <w:r w:rsidR="00A8710A">
        <w:rPr>
          <w:rFonts w:ascii="Arial" w:hAnsi="Arial" w:cs="Arial"/>
          <w:color w:val="3B3D3C"/>
          <w:sz w:val="28"/>
          <w:szCs w:val="28"/>
        </w:rPr>
        <w:t>2016)</w:t>
      </w:r>
    </w:p>
    <w:p w14:paraId="474B1B92" w14:textId="77777777" w:rsidR="0037604F" w:rsidRDefault="0037604F">
      <w:pPr>
        <w:rPr>
          <w:rFonts w:ascii="Arial" w:hAnsi="Arial" w:cs="Arial"/>
          <w:color w:val="3B3D3C"/>
          <w:sz w:val="20"/>
          <w:szCs w:val="20"/>
        </w:rPr>
      </w:pPr>
    </w:p>
    <w:p w14:paraId="13D39EDE" w14:textId="330B0808" w:rsidR="00D54EBE" w:rsidRDefault="00624530" w:rsidP="008E3C89">
      <w:pPr>
        <w:ind w:right="90"/>
        <w:rPr>
          <w:rFonts w:ascii="Arial" w:hAnsi="Arial" w:cs="Arial"/>
          <w:color w:val="3B3D3C"/>
          <w:sz w:val="18"/>
          <w:szCs w:val="22"/>
        </w:rPr>
      </w:pPr>
      <w:r>
        <w:rPr>
          <w:rFonts w:ascii="Arial" w:hAnsi="Arial" w:cs="Arial"/>
          <w:color w:val="3B3D3C"/>
          <w:sz w:val="18"/>
          <w:szCs w:val="22"/>
        </w:rPr>
        <w:t>Ms. Watkins currently serv</w:t>
      </w:r>
      <w:r w:rsidR="007D3127">
        <w:rPr>
          <w:rFonts w:ascii="Arial" w:hAnsi="Arial" w:cs="Arial"/>
          <w:color w:val="3B3D3C"/>
          <w:sz w:val="18"/>
          <w:szCs w:val="22"/>
        </w:rPr>
        <w:t xml:space="preserve">es as an independent director on the board of </w:t>
      </w:r>
      <w:r>
        <w:rPr>
          <w:rFonts w:ascii="Arial" w:hAnsi="Arial" w:cs="Arial"/>
          <w:color w:val="3B3D3C"/>
          <w:sz w:val="18"/>
          <w:szCs w:val="22"/>
        </w:rPr>
        <w:t>Delta Dental of Ohio</w:t>
      </w:r>
      <w:r w:rsidR="001053F0">
        <w:rPr>
          <w:rFonts w:ascii="Arial" w:hAnsi="Arial" w:cs="Arial"/>
          <w:color w:val="3B3D3C"/>
          <w:sz w:val="18"/>
          <w:szCs w:val="22"/>
        </w:rPr>
        <w:t xml:space="preserve"> </w:t>
      </w:r>
      <w:r>
        <w:rPr>
          <w:rFonts w:ascii="Arial" w:hAnsi="Arial" w:cs="Arial"/>
          <w:color w:val="3B3D3C"/>
          <w:sz w:val="18"/>
          <w:szCs w:val="22"/>
        </w:rPr>
        <w:t>and</w:t>
      </w:r>
      <w:r w:rsidR="001053F0">
        <w:rPr>
          <w:rFonts w:ascii="Arial" w:hAnsi="Arial" w:cs="Arial"/>
          <w:color w:val="3B3D3C"/>
          <w:sz w:val="18"/>
          <w:szCs w:val="22"/>
        </w:rPr>
        <w:t xml:space="preserve"> is on the </w:t>
      </w:r>
      <w:r w:rsidR="009B2210">
        <w:rPr>
          <w:rFonts w:ascii="Arial" w:hAnsi="Arial" w:cs="Arial"/>
          <w:color w:val="3B3D3C"/>
          <w:sz w:val="18"/>
          <w:szCs w:val="22"/>
        </w:rPr>
        <w:t xml:space="preserve">Executive and </w:t>
      </w:r>
      <w:r w:rsidR="001053F0">
        <w:rPr>
          <w:rFonts w:ascii="Arial" w:hAnsi="Arial" w:cs="Arial"/>
          <w:color w:val="3B3D3C"/>
          <w:sz w:val="18"/>
          <w:szCs w:val="22"/>
        </w:rPr>
        <w:t>Nominating Committee</w:t>
      </w:r>
      <w:r w:rsidR="00D55513">
        <w:rPr>
          <w:rFonts w:ascii="Arial" w:hAnsi="Arial" w:cs="Arial"/>
          <w:color w:val="3B3D3C"/>
          <w:sz w:val="18"/>
          <w:szCs w:val="22"/>
        </w:rPr>
        <w:t>s</w:t>
      </w:r>
      <w:r w:rsidR="001053F0">
        <w:rPr>
          <w:rFonts w:ascii="Arial" w:hAnsi="Arial" w:cs="Arial"/>
          <w:color w:val="3B3D3C"/>
          <w:sz w:val="18"/>
          <w:szCs w:val="22"/>
        </w:rPr>
        <w:t xml:space="preserve">.  </w:t>
      </w:r>
      <w:r w:rsidR="00A03B8D">
        <w:rPr>
          <w:rFonts w:ascii="Arial" w:hAnsi="Arial" w:cs="Arial"/>
          <w:color w:val="3B3D3C"/>
          <w:sz w:val="18"/>
          <w:szCs w:val="22"/>
        </w:rPr>
        <w:t xml:space="preserve">She also serves as a </w:t>
      </w:r>
      <w:r w:rsidR="009B2210">
        <w:rPr>
          <w:rFonts w:ascii="Arial" w:hAnsi="Arial" w:cs="Arial"/>
          <w:color w:val="3B3D3C"/>
          <w:sz w:val="18"/>
          <w:szCs w:val="22"/>
        </w:rPr>
        <w:t>d</w:t>
      </w:r>
      <w:r w:rsidR="00A03B8D">
        <w:rPr>
          <w:rFonts w:ascii="Arial" w:hAnsi="Arial" w:cs="Arial"/>
          <w:color w:val="3B3D3C"/>
          <w:sz w:val="18"/>
          <w:szCs w:val="22"/>
        </w:rPr>
        <w:t>irector on the board of Delta Dental of Kentucky and is on the Foundation Advisory Committee.  In addition,</w:t>
      </w:r>
      <w:r w:rsidR="001053F0">
        <w:rPr>
          <w:rFonts w:ascii="Arial" w:hAnsi="Arial" w:cs="Arial"/>
          <w:color w:val="3B3D3C"/>
          <w:sz w:val="18"/>
          <w:szCs w:val="22"/>
        </w:rPr>
        <w:t xml:space="preserve"> Ms. Watkins serves as an independent director on </w:t>
      </w:r>
      <w:r w:rsidR="007D3127">
        <w:rPr>
          <w:rFonts w:ascii="Arial" w:hAnsi="Arial" w:cs="Arial"/>
          <w:color w:val="3B3D3C"/>
          <w:sz w:val="18"/>
          <w:szCs w:val="22"/>
        </w:rPr>
        <w:t xml:space="preserve">the board of </w:t>
      </w:r>
      <w:r>
        <w:rPr>
          <w:rFonts w:ascii="Arial" w:hAnsi="Arial" w:cs="Arial"/>
          <w:color w:val="3B3D3C"/>
          <w:sz w:val="18"/>
          <w:szCs w:val="22"/>
        </w:rPr>
        <w:t xml:space="preserve">Renaissance Health Service Corporation and serves on the </w:t>
      </w:r>
      <w:r w:rsidR="00D55513">
        <w:rPr>
          <w:rFonts w:ascii="Arial" w:hAnsi="Arial" w:cs="Arial"/>
          <w:color w:val="3B3D3C"/>
          <w:sz w:val="18"/>
          <w:szCs w:val="22"/>
        </w:rPr>
        <w:t>Audit/Finance and the Governance Committees.</w:t>
      </w:r>
      <w:r w:rsidR="00A03B8D">
        <w:rPr>
          <w:rFonts w:ascii="Arial" w:hAnsi="Arial" w:cs="Arial"/>
          <w:color w:val="3B3D3C"/>
          <w:sz w:val="18"/>
          <w:szCs w:val="22"/>
        </w:rPr>
        <w:t xml:space="preserve"> </w:t>
      </w:r>
    </w:p>
    <w:p w14:paraId="7BDAA95F" w14:textId="77777777" w:rsidR="00D54EBE" w:rsidRDefault="00D54EBE" w:rsidP="008E3C89">
      <w:pPr>
        <w:ind w:right="90"/>
        <w:rPr>
          <w:rFonts w:ascii="Arial" w:hAnsi="Arial" w:cs="Arial"/>
          <w:color w:val="3B3D3C"/>
          <w:sz w:val="18"/>
          <w:szCs w:val="22"/>
        </w:rPr>
      </w:pPr>
    </w:p>
    <w:p w14:paraId="276D8F33" w14:textId="75292D92" w:rsidR="0037604F" w:rsidRPr="008E3C89" w:rsidRDefault="00A8710A" w:rsidP="008E3C89">
      <w:pPr>
        <w:ind w:right="90"/>
        <w:rPr>
          <w:rFonts w:ascii="Arial" w:hAnsi="Arial" w:cs="Arial"/>
          <w:color w:val="3B3D3C"/>
          <w:sz w:val="18"/>
          <w:szCs w:val="22"/>
        </w:rPr>
      </w:pPr>
      <w:r w:rsidRPr="008E3C89">
        <w:rPr>
          <w:rFonts w:ascii="Arial" w:hAnsi="Arial" w:cs="Arial"/>
          <w:color w:val="3B3D3C"/>
          <w:sz w:val="18"/>
          <w:szCs w:val="22"/>
        </w:rPr>
        <w:t>As chief human resources officer (CHRO) of Cardinal Health</w:t>
      </w:r>
      <w:r w:rsidR="00A03B8D">
        <w:rPr>
          <w:rFonts w:ascii="Arial" w:hAnsi="Arial" w:cs="Arial"/>
          <w:color w:val="3B3D3C"/>
          <w:sz w:val="18"/>
          <w:szCs w:val="22"/>
        </w:rPr>
        <w:t>,</w:t>
      </w:r>
      <w:r w:rsidRPr="008E3C89">
        <w:rPr>
          <w:rFonts w:ascii="Arial" w:hAnsi="Arial" w:cs="Arial"/>
          <w:color w:val="3B3D3C"/>
          <w:sz w:val="18"/>
          <w:szCs w:val="22"/>
        </w:rPr>
        <w:t xml:space="preserve"> Ms. Watkins reported directly to</w:t>
      </w:r>
      <w:r w:rsidR="00F0742F" w:rsidRPr="008E3C89">
        <w:rPr>
          <w:rFonts w:ascii="Arial" w:hAnsi="Arial" w:cs="Arial"/>
          <w:color w:val="3B3D3C"/>
          <w:sz w:val="18"/>
          <w:szCs w:val="22"/>
        </w:rPr>
        <w:t xml:space="preserve"> </w:t>
      </w:r>
      <w:r w:rsidRPr="008E3C89">
        <w:rPr>
          <w:rFonts w:ascii="Arial" w:hAnsi="Arial" w:cs="Arial"/>
          <w:color w:val="3B3D3C"/>
          <w:sz w:val="18"/>
          <w:szCs w:val="22"/>
        </w:rPr>
        <w:t>the Chairman and CEO.  She started with the company in 1996 and assumed the CHRO role in 2005 after progressing through several promotions</w:t>
      </w:r>
      <w:r w:rsidR="00686E27" w:rsidRPr="008E3C89">
        <w:rPr>
          <w:rFonts w:ascii="Arial" w:hAnsi="Arial" w:cs="Arial"/>
          <w:color w:val="3B3D3C"/>
          <w:sz w:val="18"/>
          <w:szCs w:val="22"/>
        </w:rPr>
        <w:t>,</w:t>
      </w:r>
      <w:r w:rsidRPr="008E3C89">
        <w:rPr>
          <w:rFonts w:ascii="Arial" w:hAnsi="Arial" w:cs="Arial"/>
          <w:color w:val="3B3D3C"/>
          <w:sz w:val="18"/>
          <w:szCs w:val="22"/>
        </w:rPr>
        <w:t xml:space="preserve"> and taking on leadership positions </w:t>
      </w:r>
      <w:r w:rsidR="009374B8" w:rsidRPr="008E3C89">
        <w:rPr>
          <w:rFonts w:ascii="Arial" w:hAnsi="Arial" w:cs="Arial"/>
          <w:color w:val="3B3D3C"/>
          <w:sz w:val="18"/>
          <w:szCs w:val="22"/>
        </w:rPr>
        <w:t>in Human</w:t>
      </w:r>
      <w:r w:rsidRPr="008E3C89">
        <w:rPr>
          <w:rFonts w:ascii="Arial" w:hAnsi="Arial" w:cs="Arial"/>
          <w:color w:val="3B3D3C"/>
          <w:sz w:val="18"/>
          <w:szCs w:val="22"/>
        </w:rPr>
        <w:t xml:space="preserve"> Resources and other high level corporate functions.   Ms. Watkins also served on the Executive Committee and the Strategy and Innovation Council, both led by the CEO.  </w:t>
      </w:r>
      <w:r w:rsidR="00DA3AFF" w:rsidRPr="008E3C89">
        <w:rPr>
          <w:rFonts w:ascii="Arial" w:hAnsi="Arial" w:cs="Arial"/>
          <w:color w:val="3B3D3C"/>
          <w:sz w:val="18"/>
          <w:szCs w:val="22"/>
        </w:rPr>
        <w:t>During the time she was in the CHRO role</w:t>
      </w:r>
      <w:r w:rsidRPr="008E3C89">
        <w:rPr>
          <w:rFonts w:ascii="Arial" w:hAnsi="Arial" w:cs="Arial"/>
          <w:color w:val="3B3D3C"/>
          <w:sz w:val="18"/>
          <w:szCs w:val="22"/>
        </w:rPr>
        <w:t>, the company underwent several transformations, including two CEO transitions, two large divestitures, and numerous acquisitions.</w:t>
      </w:r>
    </w:p>
    <w:p w14:paraId="311B653B" w14:textId="77777777" w:rsidR="0037604F" w:rsidRPr="008E3C89" w:rsidRDefault="0037604F">
      <w:pPr>
        <w:ind w:right="450"/>
        <w:rPr>
          <w:rFonts w:ascii="Arial" w:hAnsi="Arial" w:cs="Arial"/>
          <w:color w:val="3B3D3C"/>
          <w:sz w:val="18"/>
          <w:szCs w:val="22"/>
        </w:rPr>
      </w:pPr>
    </w:p>
    <w:p w14:paraId="7E772196" w14:textId="16B323D0" w:rsidR="0037604F" w:rsidRPr="008E3C89" w:rsidRDefault="00A8710A" w:rsidP="00D54EBE">
      <w:pPr>
        <w:rPr>
          <w:rFonts w:ascii="Arial" w:hAnsi="Arial" w:cs="Arial"/>
          <w:color w:val="3B3D3C"/>
          <w:sz w:val="18"/>
          <w:szCs w:val="22"/>
        </w:rPr>
      </w:pPr>
      <w:r w:rsidRPr="008E3C89">
        <w:rPr>
          <w:rFonts w:ascii="Arial" w:hAnsi="Arial" w:cs="Arial"/>
          <w:color w:val="3B3D3C"/>
          <w:sz w:val="18"/>
          <w:szCs w:val="22"/>
        </w:rPr>
        <w:t xml:space="preserve">As CHRO, Ms. Watkins had global and enterprise-wide </w:t>
      </w:r>
      <w:r w:rsidR="00DA3AFF" w:rsidRPr="008E3C89">
        <w:rPr>
          <w:rFonts w:ascii="Arial" w:hAnsi="Arial" w:cs="Arial"/>
          <w:color w:val="3B3D3C"/>
          <w:sz w:val="18"/>
          <w:szCs w:val="22"/>
        </w:rPr>
        <w:t xml:space="preserve">leadership </w:t>
      </w:r>
      <w:r w:rsidRPr="008E3C89">
        <w:rPr>
          <w:rFonts w:ascii="Arial" w:hAnsi="Arial" w:cs="Arial"/>
          <w:color w:val="3B3D3C"/>
          <w:sz w:val="18"/>
          <w:szCs w:val="22"/>
        </w:rPr>
        <w:t xml:space="preserve">responsibility for all of HR, as well as Corporate Communications, Security, Real Estate, Facilities and Aviation.  In addition, she played a vital role with the Board of Directors, serving as the management advisor to the HR and Compensation Committee, handling all executive compensation recommendations, attending all Cardinal Health Board meetings, and leading talent management and succession planning, including CEO succession.  Cardinal Health is a highly acquisitive company, and the Board recognized that talent is critical to the success of any acquisition or other form of corporate growth.  </w:t>
      </w:r>
      <w:r w:rsidR="00A43274" w:rsidRPr="008E3C89">
        <w:rPr>
          <w:rFonts w:ascii="Arial" w:hAnsi="Arial" w:cs="Arial"/>
          <w:color w:val="3B3D3C"/>
          <w:sz w:val="18"/>
          <w:szCs w:val="22"/>
        </w:rPr>
        <w:t xml:space="preserve">In due diligence </w:t>
      </w:r>
      <w:r w:rsidRPr="008E3C89">
        <w:rPr>
          <w:rFonts w:ascii="Arial" w:hAnsi="Arial" w:cs="Arial"/>
          <w:color w:val="3B3D3C"/>
          <w:sz w:val="18"/>
          <w:szCs w:val="22"/>
        </w:rPr>
        <w:t>Ms. Watkins was thus called upon by Cardinal’s management team and Board to evaluate both the talent and corporate culture, and then to assist the acquired company and its leaders as it was being assimilated into Cardinal’s culture and management structure.  She also served on the Cardinal Health Foundation Board for many years, and as its Chair from 2001 to 2005.</w:t>
      </w:r>
      <w:r w:rsidR="00D54EBE">
        <w:rPr>
          <w:rFonts w:ascii="Arial" w:hAnsi="Arial" w:cs="Arial"/>
          <w:color w:val="3B3D3C"/>
          <w:sz w:val="18"/>
          <w:szCs w:val="22"/>
        </w:rPr>
        <w:t xml:space="preserve">  </w:t>
      </w:r>
      <w:r w:rsidRPr="008E3C89">
        <w:rPr>
          <w:rFonts w:ascii="Arial" w:hAnsi="Arial" w:cs="Arial"/>
          <w:color w:val="3B3D3C"/>
          <w:sz w:val="18"/>
          <w:szCs w:val="22"/>
        </w:rPr>
        <w:t xml:space="preserve">Prior to joining Cardinal Health, Ms. Watkins </w:t>
      </w:r>
      <w:r w:rsidR="00A43274" w:rsidRPr="008E3C89">
        <w:rPr>
          <w:rFonts w:ascii="Arial" w:hAnsi="Arial" w:cs="Arial"/>
          <w:color w:val="3B3D3C"/>
          <w:sz w:val="18"/>
          <w:szCs w:val="22"/>
        </w:rPr>
        <w:t>gained</w:t>
      </w:r>
      <w:r w:rsidRPr="008E3C89">
        <w:rPr>
          <w:rFonts w:ascii="Arial" w:hAnsi="Arial" w:cs="Arial"/>
          <w:color w:val="3B3D3C"/>
          <w:sz w:val="18"/>
          <w:szCs w:val="22"/>
        </w:rPr>
        <w:t xml:space="preserve"> more than 20 years of Human Resources experience with other leading companies including The Limited, O. M. Scott &amp; Sons and Huntington Banks.</w:t>
      </w:r>
    </w:p>
    <w:p w14:paraId="3B507BAB" w14:textId="77777777" w:rsidR="0037604F" w:rsidRPr="008E3C89" w:rsidRDefault="0037604F">
      <w:pPr>
        <w:rPr>
          <w:rFonts w:ascii="Arial" w:hAnsi="Arial" w:cs="Arial"/>
          <w:color w:val="3B3D3C"/>
          <w:sz w:val="18"/>
          <w:szCs w:val="22"/>
        </w:rPr>
      </w:pPr>
    </w:p>
    <w:p w14:paraId="19A5127C" w14:textId="6F90035E" w:rsidR="009374B8" w:rsidRPr="008E3C89" w:rsidRDefault="009374B8" w:rsidP="009374B8">
      <w:pPr>
        <w:rPr>
          <w:rFonts w:ascii="Arial" w:hAnsi="Arial" w:cs="Arial"/>
          <w:color w:val="3B3D3C"/>
          <w:sz w:val="18"/>
          <w:szCs w:val="22"/>
        </w:rPr>
      </w:pPr>
      <w:r w:rsidRPr="008E3C89">
        <w:rPr>
          <w:rFonts w:ascii="Arial" w:hAnsi="Arial" w:cs="Arial"/>
          <w:color w:val="3B3D3C"/>
          <w:sz w:val="18"/>
          <w:szCs w:val="22"/>
        </w:rPr>
        <w:t xml:space="preserve">In 2013, </w:t>
      </w:r>
      <w:r w:rsidR="008F6584" w:rsidRPr="008E3C89">
        <w:rPr>
          <w:rFonts w:ascii="Arial" w:hAnsi="Arial" w:cs="Arial"/>
          <w:color w:val="3B3D3C"/>
          <w:sz w:val="18"/>
          <w:szCs w:val="22"/>
        </w:rPr>
        <w:t>Ms Watkins received two significant honors. First, s</w:t>
      </w:r>
      <w:r w:rsidRPr="008E3C89">
        <w:rPr>
          <w:rFonts w:ascii="Arial" w:hAnsi="Arial" w:cs="Arial"/>
          <w:color w:val="3B3D3C"/>
          <w:sz w:val="18"/>
          <w:szCs w:val="22"/>
        </w:rPr>
        <w:t xml:space="preserve">he was named a Woman of Achievement by </w:t>
      </w:r>
      <w:r w:rsidR="00DA3AFF" w:rsidRPr="008E3C89">
        <w:rPr>
          <w:rFonts w:ascii="Arial" w:hAnsi="Arial" w:cs="Arial"/>
          <w:color w:val="3B3D3C"/>
          <w:sz w:val="18"/>
          <w:szCs w:val="22"/>
        </w:rPr>
        <w:t xml:space="preserve">the </w:t>
      </w:r>
      <w:r w:rsidRPr="008E3C89">
        <w:rPr>
          <w:rFonts w:ascii="Arial" w:hAnsi="Arial" w:cs="Arial"/>
          <w:color w:val="3B3D3C"/>
          <w:sz w:val="18"/>
          <w:szCs w:val="22"/>
        </w:rPr>
        <w:t>Central Ohio YWCA</w:t>
      </w:r>
      <w:r w:rsidR="008F6584" w:rsidRPr="008E3C89">
        <w:rPr>
          <w:rFonts w:ascii="Arial" w:hAnsi="Arial" w:cs="Arial"/>
          <w:color w:val="3B3D3C"/>
          <w:sz w:val="18"/>
          <w:szCs w:val="22"/>
        </w:rPr>
        <w:t xml:space="preserve">, an </w:t>
      </w:r>
      <w:proofErr w:type="gramStart"/>
      <w:r w:rsidR="008F6584" w:rsidRPr="008E3C89">
        <w:rPr>
          <w:rFonts w:ascii="Arial" w:hAnsi="Arial" w:cs="Arial"/>
          <w:color w:val="3B3D3C"/>
          <w:sz w:val="18"/>
          <w:szCs w:val="22"/>
        </w:rPr>
        <w:t>award recognizing women</w:t>
      </w:r>
      <w:proofErr w:type="gramEnd"/>
      <w:r w:rsidR="008F6584" w:rsidRPr="008E3C89">
        <w:rPr>
          <w:rFonts w:ascii="Arial" w:hAnsi="Arial" w:cs="Arial"/>
          <w:color w:val="3B3D3C"/>
          <w:sz w:val="18"/>
          <w:szCs w:val="22"/>
        </w:rPr>
        <w:t xml:space="preserve"> who have made extraordinary contributions to families, workplaces and communities.  Second,</w:t>
      </w:r>
      <w:r w:rsidRPr="008E3C89">
        <w:rPr>
          <w:rFonts w:ascii="Arial" w:hAnsi="Arial" w:cs="Arial"/>
          <w:color w:val="3B3D3C"/>
          <w:sz w:val="18"/>
          <w:szCs w:val="22"/>
        </w:rPr>
        <w:t xml:space="preserve"> </w:t>
      </w:r>
      <w:r w:rsidR="008F6584" w:rsidRPr="008E3C89">
        <w:rPr>
          <w:rFonts w:ascii="Arial" w:hAnsi="Arial" w:cs="Arial"/>
          <w:color w:val="3B3D3C"/>
          <w:sz w:val="18"/>
          <w:szCs w:val="22"/>
        </w:rPr>
        <w:t xml:space="preserve">she </w:t>
      </w:r>
      <w:r w:rsidRPr="008E3C89">
        <w:rPr>
          <w:rFonts w:ascii="Arial" w:hAnsi="Arial" w:cs="Arial"/>
          <w:color w:val="3B3D3C"/>
          <w:sz w:val="18"/>
          <w:szCs w:val="22"/>
        </w:rPr>
        <w:t>was inducted as a Fellow into the National Academy of Human Resources, the highest honor given to CHROs</w:t>
      </w:r>
      <w:r w:rsidR="008F6584" w:rsidRPr="008E3C89">
        <w:rPr>
          <w:rFonts w:ascii="Arial" w:hAnsi="Arial" w:cs="Arial"/>
          <w:color w:val="3B3D3C"/>
          <w:sz w:val="18"/>
          <w:szCs w:val="22"/>
        </w:rPr>
        <w:t>,</w:t>
      </w:r>
      <w:r w:rsidR="00723CBE" w:rsidRPr="008E3C89">
        <w:rPr>
          <w:rFonts w:ascii="Arial" w:hAnsi="Arial" w:cs="Arial"/>
          <w:color w:val="3B3D3C"/>
          <w:sz w:val="18"/>
          <w:szCs w:val="22"/>
        </w:rPr>
        <w:t xml:space="preserve"> recognizing her</w:t>
      </w:r>
      <w:r w:rsidR="008F6584" w:rsidRPr="008E3C89">
        <w:rPr>
          <w:rFonts w:ascii="Arial" w:hAnsi="Arial" w:cs="Arial"/>
          <w:color w:val="3B3D3C"/>
          <w:sz w:val="18"/>
          <w:szCs w:val="22"/>
        </w:rPr>
        <w:t xml:space="preserve"> achievements and contributions to the profession</w:t>
      </w:r>
      <w:r w:rsidRPr="008E3C89">
        <w:rPr>
          <w:rFonts w:ascii="Arial" w:hAnsi="Arial" w:cs="Arial"/>
          <w:color w:val="3B3D3C"/>
          <w:sz w:val="18"/>
          <w:szCs w:val="22"/>
        </w:rPr>
        <w:t xml:space="preserve">. </w:t>
      </w:r>
      <w:r w:rsidR="008F6584" w:rsidRPr="008E3C89">
        <w:rPr>
          <w:rFonts w:ascii="Arial" w:hAnsi="Arial" w:cs="Arial"/>
          <w:color w:val="3B3D3C"/>
          <w:sz w:val="18"/>
          <w:szCs w:val="22"/>
        </w:rPr>
        <w:t xml:space="preserve"> </w:t>
      </w:r>
      <w:r w:rsidR="00DA3AFF" w:rsidRPr="008E3C89">
        <w:rPr>
          <w:rFonts w:ascii="Arial" w:hAnsi="Arial" w:cs="Arial"/>
          <w:color w:val="3B3D3C"/>
          <w:sz w:val="18"/>
          <w:szCs w:val="22"/>
        </w:rPr>
        <w:t>In addition, in</w:t>
      </w:r>
      <w:r w:rsidR="008F6584" w:rsidRPr="008E3C89">
        <w:rPr>
          <w:rFonts w:ascii="Arial" w:hAnsi="Arial" w:cs="Arial"/>
          <w:color w:val="3B3D3C"/>
          <w:sz w:val="18"/>
          <w:szCs w:val="22"/>
        </w:rPr>
        <w:t xml:space="preserve"> </w:t>
      </w:r>
      <w:r w:rsidRPr="008E3C89">
        <w:rPr>
          <w:rFonts w:ascii="Arial" w:hAnsi="Arial" w:cs="Arial"/>
          <w:color w:val="3B3D3C"/>
          <w:sz w:val="18"/>
          <w:szCs w:val="22"/>
        </w:rPr>
        <w:t>2015, Ms. Watkins received the Pillar Award as non-profit board executive of the year in Columbus, Ohio.</w:t>
      </w:r>
      <w:r w:rsidR="001F0BF6" w:rsidRPr="008E3C89">
        <w:rPr>
          <w:rFonts w:ascii="Arial" w:hAnsi="Arial" w:cs="Arial"/>
          <w:color w:val="3B3D3C"/>
          <w:sz w:val="18"/>
          <w:szCs w:val="22"/>
        </w:rPr>
        <w:t xml:space="preserve"> And, in 2017 she received the HR Lifetime Achievement Award from Columbus CEO Magazine.</w:t>
      </w:r>
    </w:p>
    <w:p w14:paraId="6CC2DDD6" w14:textId="77777777" w:rsidR="009374B8" w:rsidRPr="008E3C89" w:rsidRDefault="009374B8" w:rsidP="009374B8">
      <w:pPr>
        <w:rPr>
          <w:rFonts w:ascii="Arial" w:hAnsi="Arial" w:cs="Arial"/>
          <w:color w:val="3B3D3C"/>
          <w:sz w:val="18"/>
          <w:szCs w:val="22"/>
        </w:rPr>
      </w:pPr>
    </w:p>
    <w:p w14:paraId="0AC53CD4" w14:textId="3DE0ADEE" w:rsidR="00FA2067" w:rsidRPr="008E3C89" w:rsidRDefault="009374B8">
      <w:pPr>
        <w:rPr>
          <w:rFonts w:ascii="Arial" w:hAnsi="Arial" w:cs="Arial"/>
          <w:color w:val="3B3D3C"/>
          <w:sz w:val="18"/>
          <w:szCs w:val="22"/>
        </w:rPr>
      </w:pPr>
      <w:r w:rsidRPr="008E3C89">
        <w:rPr>
          <w:rFonts w:ascii="Arial" w:hAnsi="Arial" w:cs="Arial"/>
          <w:color w:val="3B3D3C"/>
          <w:sz w:val="18"/>
          <w:szCs w:val="22"/>
        </w:rPr>
        <w:t xml:space="preserve">Ms Watkins </w:t>
      </w:r>
      <w:r w:rsidR="00A8710A" w:rsidRPr="008E3C89">
        <w:rPr>
          <w:rFonts w:ascii="Arial" w:hAnsi="Arial" w:cs="Arial"/>
          <w:color w:val="3B3D3C"/>
          <w:sz w:val="18"/>
          <w:szCs w:val="22"/>
        </w:rPr>
        <w:t xml:space="preserve">is also very active in the community.  She serves </w:t>
      </w:r>
      <w:r w:rsidR="00585735">
        <w:rPr>
          <w:rFonts w:ascii="Arial" w:hAnsi="Arial" w:cs="Arial"/>
          <w:color w:val="3B3D3C"/>
          <w:sz w:val="18"/>
          <w:szCs w:val="22"/>
        </w:rPr>
        <w:t xml:space="preserve">on </w:t>
      </w:r>
      <w:r w:rsidR="00A8710A" w:rsidRPr="008E3C89">
        <w:rPr>
          <w:rFonts w:ascii="Arial" w:hAnsi="Arial" w:cs="Arial"/>
          <w:color w:val="3B3D3C"/>
          <w:sz w:val="18"/>
          <w:szCs w:val="22"/>
        </w:rPr>
        <w:t>the Global Board for the Serious Fun Children’s Network (</w:t>
      </w:r>
      <w:r w:rsidR="00585735">
        <w:rPr>
          <w:rFonts w:ascii="Arial" w:hAnsi="Arial" w:cs="Arial"/>
          <w:color w:val="3B3D3C"/>
          <w:sz w:val="18"/>
          <w:szCs w:val="22"/>
        </w:rPr>
        <w:t xml:space="preserve">camps for children with serious illness </w:t>
      </w:r>
      <w:r w:rsidR="00A8710A" w:rsidRPr="008E3C89">
        <w:rPr>
          <w:rFonts w:ascii="Arial" w:hAnsi="Arial" w:cs="Arial"/>
          <w:color w:val="3B3D3C"/>
          <w:sz w:val="18"/>
          <w:szCs w:val="22"/>
        </w:rPr>
        <w:t>which was founded by Paul Newman)</w:t>
      </w:r>
      <w:r w:rsidR="00585735">
        <w:rPr>
          <w:rFonts w:ascii="Arial" w:hAnsi="Arial" w:cs="Arial"/>
          <w:color w:val="3B3D3C"/>
          <w:sz w:val="18"/>
          <w:szCs w:val="22"/>
        </w:rPr>
        <w:t xml:space="preserve">, and just rolled off the board of Flying Horse Farms (one of the SFCH camps) where she served </w:t>
      </w:r>
      <w:r w:rsidR="00A03B8D">
        <w:rPr>
          <w:rFonts w:ascii="Arial" w:hAnsi="Arial" w:cs="Arial"/>
          <w:color w:val="3B3D3C"/>
          <w:sz w:val="18"/>
          <w:szCs w:val="22"/>
        </w:rPr>
        <w:t xml:space="preserve">for 10 years including 3 years </w:t>
      </w:r>
      <w:r w:rsidR="00585735">
        <w:rPr>
          <w:rFonts w:ascii="Arial" w:hAnsi="Arial" w:cs="Arial"/>
          <w:color w:val="3B3D3C"/>
          <w:sz w:val="18"/>
          <w:szCs w:val="22"/>
        </w:rPr>
        <w:t xml:space="preserve">as Chair.  </w:t>
      </w:r>
      <w:r w:rsidR="00A8710A" w:rsidRPr="008E3C89">
        <w:rPr>
          <w:rFonts w:ascii="Arial" w:hAnsi="Arial" w:cs="Arial"/>
          <w:color w:val="3B3D3C"/>
          <w:sz w:val="18"/>
          <w:szCs w:val="22"/>
        </w:rPr>
        <w:t>She is also a Truste</w:t>
      </w:r>
      <w:r w:rsidR="00A43274" w:rsidRPr="008E3C89">
        <w:rPr>
          <w:rFonts w:ascii="Arial" w:hAnsi="Arial" w:cs="Arial"/>
          <w:color w:val="3B3D3C"/>
          <w:sz w:val="18"/>
          <w:szCs w:val="22"/>
        </w:rPr>
        <w:t>e</w:t>
      </w:r>
      <w:r w:rsidR="00A8710A" w:rsidRPr="008E3C89">
        <w:rPr>
          <w:rFonts w:ascii="Arial" w:hAnsi="Arial" w:cs="Arial"/>
          <w:color w:val="3B3D3C"/>
          <w:sz w:val="18"/>
          <w:szCs w:val="22"/>
        </w:rPr>
        <w:t xml:space="preserve"> for Fran</w:t>
      </w:r>
      <w:r w:rsidR="00D54EBE">
        <w:rPr>
          <w:rFonts w:ascii="Arial" w:hAnsi="Arial" w:cs="Arial"/>
          <w:color w:val="3B3D3C"/>
          <w:sz w:val="18"/>
          <w:szCs w:val="22"/>
        </w:rPr>
        <w:t>klin University, where she is Chair of the</w:t>
      </w:r>
      <w:r w:rsidR="00A8710A" w:rsidRPr="008E3C89">
        <w:rPr>
          <w:rFonts w:ascii="Arial" w:hAnsi="Arial" w:cs="Arial"/>
          <w:color w:val="3B3D3C"/>
          <w:sz w:val="18"/>
          <w:szCs w:val="22"/>
        </w:rPr>
        <w:t xml:space="preserve"> Human Resources Committee. In addition, she volunteers with the American Heart Association</w:t>
      </w:r>
      <w:r w:rsidRPr="008E3C89">
        <w:rPr>
          <w:rFonts w:ascii="Arial" w:hAnsi="Arial" w:cs="Arial"/>
          <w:color w:val="3B3D3C"/>
          <w:sz w:val="18"/>
          <w:szCs w:val="22"/>
        </w:rPr>
        <w:t>, primarily on the Central</w:t>
      </w:r>
      <w:r w:rsidR="00A8710A" w:rsidRPr="008E3C89">
        <w:rPr>
          <w:rFonts w:ascii="Arial" w:hAnsi="Arial" w:cs="Arial"/>
          <w:color w:val="3B3D3C"/>
          <w:sz w:val="18"/>
          <w:szCs w:val="22"/>
        </w:rPr>
        <w:t xml:space="preserve"> Ohio “Go Red for Women” campaign, having </w:t>
      </w:r>
      <w:r w:rsidRPr="008E3C89">
        <w:rPr>
          <w:rFonts w:ascii="Arial" w:hAnsi="Arial" w:cs="Arial"/>
          <w:color w:val="3B3D3C"/>
          <w:sz w:val="18"/>
          <w:szCs w:val="22"/>
        </w:rPr>
        <w:t>chaired the</w:t>
      </w:r>
      <w:r w:rsidR="00A8710A" w:rsidRPr="008E3C89">
        <w:rPr>
          <w:rFonts w:ascii="Arial" w:hAnsi="Arial" w:cs="Arial"/>
          <w:color w:val="3B3D3C"/>
          <w:sz w:val="18"/>
          <w:szCs w:val="22"/>
        </w:rPr>
        <w:t xml:space="preserve"> 2008 Central Ohio “Go Red for Women” </w:t>
      </w:r>
      <w:r w:rsidRPr="008E3C89">
        <w:rPr>
          <w:rFonts w:ascii="Arial" w:hAnsi="Arial" w:cs="Arial"/>
          <w:color w:val="3B3D3C"/>
          <w:sz w:val="18"/>
          <w:szCs w:val="22"/>
        </w:rPr>
        <w:t>campaign/</w:t>
      </w:r>
      <w:r w:rsidR="00A8710A" w:rsidRPr="008E3C89">
        <w:rPr>
          <w:rFonts w:ascii="Arial" w:hAnsi="Arial" w:cs="Arial"/>
          <w:color w:val="3B3D3C"/>
          <w:sz w:val="18"/>
          <w:szCs w:val="22"/>
        </w:rPr>
        <w:t>luncheon</w:t>
      </w:r>
      <w:r w:rsidRPr="008E3C89">
        <w:rPr>
          <w:rFonts w:ascii="Arial" w:hAnsi="Arial" w:cs="Arial"/>
          <w:color w:val="3B3D3C"/>
          <w:sz w:val="18"/>
          <w:szCs w:val="22"/>
        </w:rPr>
        <w:t xml:space="preserve">. </w:t>
      </w:r>
      <w:r w:rsidR="00A8710A" w:rsidRPr="008E3C89">
        <w:rPr>
          <w:rFonts w:ascii="Arial" w:hAnsi="Arial" w:cs="Arial"/>
          <w:color w:val="3B3D3C"/>
          <w:sz w:val="18"/>
          <w:szCs w:val="22"/>
        </w:rPr>
        <w:t>She also served on the Board of Action for Children for over ten years, including a stint as President from 2006 –2008, and on the Board of The Childhood League from 2010–2014.</w:t>
      </w:r>
      <w:r w:rsidR="00FA2067" w:rsidRPr="008E3C89" w:rsidDel="00FA2067">
        <w:rPr>
          <w:rFonts w:ascii="Arial" w:hAnsi="Arial" w:cs="Arial"/>
          <w:color w:val="3B3D3C"/>
          <w:sz w:val="18"/>
          <w:szCs w:val="22"/>
        </w:rPr>
        <w:t xml:space="preserve"> </w:t>
      </w:r>
    </w:p>
    <w:p w14:paraId="4BBB3BA6" w14:textId="77777777" w:rsidR="0037604F" w:rsidRPr="008E3C89" w:rsidRDefault="0037604F">
      <w:pPr>
        <w:rPr>
          <w:rFonts w:ascii="Arial" w:hAnsi="Arial" w:cs="Arial"/>
          <w:color w:val="3B3D3C"/>
          <w:sz w:val="18"/>
          <w:szCs w:val="22"/>
        </w:rPr>
      </w:pPr>
    </w:p>
    <w:p w14:paraId="68EC36B4" w14:textId="43488487" w:rsidR="0037604F" w:rsidRPr="008E3C89" w:rsidRDefault="00A8710A">
      <w:pPr>
        <w:rPr>
          <w:rFonts w:ascii="Arial" w:hAnsi="Arial" w:cs="Arial"/>
          <w:color w:val="3B3D3C"/>
          <w:sz w:val="18"/>
          <w:szCs w:val="22"/>
        </w:rPr>
      </w:pPr>
      <w:r w:rsidRPr="008E3C89">
        <w:rPr>
          <w:rFonts w:ascii="Arial" w:hAnsi="Arial" w:cs="Arial"/>
          <w:color w:val="3B3D3C"/>
          <w:sz w:val="18"/>
          <w:szCs w:val="22"/>
        </w:rPr>
        <w:t xml:space="preserve">Since retiring from Cardinal Health, Ms. Watkins </w:t>
      </w:r>
      <w:r w:rsidR="00A03B8D">
        <w:rPr>
          <w:rFonts w:ascii="Arial" w:hAnsi="Arial" w:cs="Arial"/>
          <w:color w:val="3B3D3C"/>
          <w:sz w:val="18"/>
          <w:szCs w:val="22"/>
        </w:rPr>
        <w:t xml:space="preserve">is engaged in coaching new CHROs as well as Coaching Executives as they plan for retirement and succession.  She </w:t>
      </w:r>
      <w:r w:rsidRPr="008E3C89">
        <w:rPr>
          <w:rFonts w:ascii="Arial" w:hAnsi="Arial" w:cs="Arial"/>
          <w:color w:val="3B3D3C"/>
          <w:sz w:val="18"/>
          <w:szCs w:val="22"/>
        </w:rPr>
        <w:t xml:space="preserve">has </w:t>
      </w:r>
      <w:r w:rsidR="00A03B8D">
        <w:rPr>
          <w:rFonts w:ascii="Arial" w:hAnsi="Arial" w:cs="Arial"/>
          <w:color w:val="3B3D3C"/>
          <w:sz w:val="18"/>
          <w:szCs w:val="22"/>
        </w:rPr>
        <w:t xml:space="preserve">also </w:t>
      </w:r>
      <w:r w:rsidRPr="008E3C89">
        <w:rPr>
          <w:rFonts w:ascii="Arial" w:hAnsi="Arial" w:cs="Arial"/>
          <w:color w:val="3B3D3C"/>
          <w:sz w:val="18"/>
          <w:szCs w:val="22"/>
        </w:rPr>
        <w:t>remained active in a number of professional HR groups, serving among other things on the Board of the National Academy of Human Resources and on the Executive Committee of the Global Peer Roundtable (PRT) for CHROs.</w:t>
      </w:r>
      <w:r w:rsidR="00A43274" w:rsidRPr="008E3C89">
        <w:rPr>
          <w:rFonts w:ascii="Arial" w:hAnsi="Arial" w:cs="Arial"/>
          <w:color w:val="3B3D3C"/>
          <w:sz w:val="18"/>
          <w:szCs w:val="22"/>
        </w:rPr>
        <w:t xml:space="preserve"> </w:t>
      </w:r>
    </w:p>
    <w:p w14:paraId="75050A22" w14:textId="77777777" w:rsidR="0037604F" w:rsidRDefault="0037604F">
      <w:pPr>
        <w:rPr>
          <w:rFonts w:ascii="Arial" w:hAnsi="Arial" w:cs="Arial"/>
          <w:color w:val="3B3D3C"/>
          <w:sz w:val="18"/>
          <w:szCs w:val="22"/>
        </w:rPr>
      </w:pPr>
    </w:p>
    <w:p w14:paraId="5D62A606" w14:textId="77777777" w:rsidR="0037604F" w:rsidRDefault="00A8710A">
      <w:pPr>
        <w:rPr>
          <w:rFonts w:ascii="Arial" w:hAnsi="Arial" w:cs="Arial"/>
          <w:color w:val="3B3D3C"/>
          <w:sz w:val="18"/>
          <w:szCs w:val="22"/>
        </w:rPr>
      </w:pPr>
      <w:r>
        <w:rPr>
          <w:rFonts w:ascii="Arial" w:hAnsi="Arial" w:cs="Arial"/>
          <w:color w:val="3B3D3C"/>
          <w:sz w:val="18"/>
          <w:szCs w:val="22"/>
        </w:rPr>
        <w:t>Carole Watkins</w:t>
      </w:r>
    </w:p>
    <w:p w14:paraId="1C7C62B5" w14:textId="77777777" w:rsidR="0037604F" w:rsidRDefault="00685227">
      <w:pPr>
        <w:rPr>
          <w:rFonts w:ascii="Arial" w:hAnsi="Arial" w:cs="Arial"/>
          <w:color w:val="3B3D3C"/>
          <w:sz w:val="18"/>
          <w:szCs w:val="22"/>
        </w:rPr>
      </w:pPr>
      <w:hyperlink r:id="rId9" w:history="1">
        <w:r w:rsidR="00A8710A">
          <w:rPr>
            <w:rStyle w:val="Hyperlink"/>
            <w:rFonts w:ascii="Arial" w:hAnsi="Arial" w:cs="Arial"/>
            <w:sz w:val="18"/>
            <w:szCs w:val="22"/>
          </w:rPr>
          <w:t>caroleswatkins@gmail.com</w:t>
        </w:r>
      </w:hyperlink>
    </w:p>
    <w:p w14:paraId="6AE38BCC" w14:textId="77777777" w:rsidR="0037604F" w:rsidRDefault="00A8710A" w:rsidP="00723CBE">
      <w:r>
        <w:rPr>
          <w:rFonts w:ascii="Arial" w:hAnsi="Arial" w:cs="Arial"/>
          <w:color w:val="3B3D3C"/>
          <w:sz w:val="18"/>
          <w:szCs w:val="22"/>
        </w:rPr>
        <w:lastRenderedPageBreak/>
        <w:t>614-571-8251 (cell</w:t>
      </w:r>
      <w:r w:rsidR="00D3556D">
        <w:rPr>
          <w:rFonts w:ascii="Arial" w:hAnsi="Arial" w:cs="Arial"/>
          <w:color w:val="3B3D3C"/>
          <w:sz w:val="18"/>
          <w:szCs w:val="22"/>
        </w:rPr>
        <w:t>)</w:t>
      </w:r>
      <w:bookmarkEnd w:id="0"/>
      <w:bookmarkEnd w:id="1"/>
      <w:bookmarkEnd w:id="2"/>
    </w:p>
    <w:sectPr w:rsidR="0037604F" w:rsidSect="00F0742F">
      <w:headerReference w:type="default" r:id="rId10"/>
      <w:type w:val="continuous"/>
      <w:pgSz w:w="12240" w:h="15840" w:code="1"/>
      <w:pgMar w:top="3330" w:right="1440" w:bottom="1008" w:left="1080" w:header="122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DAACB" w14:textId="77777777" w:rsidR="00427C09" w:rsidRDefault="00427C09">
      <w:r>
        <w:separator/>
      </w:r>
    </w:p>
  </w:endnote>
  <w:endnote w:type="continuationSeparator" w:id="0">
    <w:p w14:paraId="7D50EAD1" w14:textId="77777777" w:rsidR="00427C09" w:rsidRDefault="0042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6EF53" w14:textId="77777777" w:rsidR="00427C09" w:rsidRDefault="00427C09">
      <w:r>
        <w:separator/>
      </w:r>
    </w:p>
  </w:footnote>
  <w:footnote w:type="continuationSeparator" w:id="0">
    <w:p w14:paraId="3F4C7076" w14:textId="77777777" w:rsidR="00427C09" w:rsidRDefault="00427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84D5" w14:textId="77777777" w:rsidR="00D54EBE" w:rsidRDefault="00D54EBE">
    <w:pPr>
      <w:pStyle w:val="Header"/>
      <w:tabs>
        <w:tab w:val="clear" w:pos="8640"/>
        <w:tab w:val="right" w:pos="9360"/>
      </w:tabs>
      <w:rPr>
        <w:rFonts w:ascii="Arial" w:hAnsi="Arial"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8E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384477"/>
    <w:multiLevelType w:val="multilevel"/>
    <w:tmpl w:val="C6F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MarginGuides" w:val="0"/>
  </w:docVars>
  <w:rsids>
    <w:rsidRoot w:val="0037604F"/>
    <w:rsid w:val="00020235"/>
    <w:rsid w:val="000C57F1"/>
    <w:rsid w:val="001053F0"/>
    <w:rsid w:val="00146D7E"/>
    <w:rsid w:val="001F0BF6"/>
    <w:rsid w:val="002F1442"/>
    <w:rsid w:val="0037604F"/>
    <w:rsid w:val="003D7D40"/>
    <w:rsid w:val="00427C09"/>
    <w:rsid w:val="00526718"/>
    <w:rsid w:val="00585735"/>
    <w:rsid w:val="00605A15"/>
    <w:rsid w:val="00624530"/>
    <w:rsid w:val="00655983"/>
    <w:rsid w:val="00685227"/>
    <w:rsid w:val="00686E27"/>
    <w:rsid w:val="006A615B"/>
    <w:rsid w:val="00723CBE"/>
    <w:rsid w:val="007D3127"/>
    <w:rsid w:val="0082608E"/>
    <w:rsid w:val="008E3C89"/>
    <w:rsid w:val="008F6584"/>
    <w:rsid w:val="009374B8"/>
    <w:rsid w:val="009A0151"/>
    <w:rsid w:val="009B2210"/>
    <w:rsid w:val="00A03B8D"/>
    <w:rsid w:val="00A43274"/>
    <w:rsid w:val="00A8710A"/>
    <w:rsid w:val="00AE287F"/>
    <w:rsid w:val="00D3556D"/>
    <w:rsid w:val="00D47010"/>
    <w:rsid w:val="00D54EBE"/>
    <w:rsid w:val="00D55513"/>
    <w:rsid w:val="00D72B8B"/>
    <w:rsid w:val="00DA3AFF"/>
    <w:rsid w:val="00EE6104"/>
    <w:rsid w:val="00F0742F"/>
    <w:rsid w:val="00FA2067"/>
    <w:rsid w:val="00FD1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8B2B78"/>
  <w15:docId w15:val="{8F88E546-B69D-D74F-AF34-045017C4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autoSpaceDE w:val="0"/>
      <w:autoSpaceDN w:val="0"/>
      <w:adjustRightInd w:val="0"/>
      <w:spacing w:line="240" w:lineRule="atLeast"/>
      <w:jc w:val="center"/>
    </w:pPr>
    <w:rPr>
      <w:sz w:val="20"/>
    </w:rPr>
  </w:style>
  <w:style w:type="paragraph" w:customStyle="1" w:styleId="p2">
    <w:name w:val="p2"/>
    <w:basedOn w:val="Normal"/>
    <w:pPr>
      <w:tabs>
        <w:tab w:val="left" w:pos="720"/>
      </w:tabs>
      <w:autoSpaceDE w:val="0"/>
      <w:autoSpaceDN w:val="0"/>
      <w:adjustRightInd w:val="0"/>
      <w:spacing w:line="260" w:lineRule="atLeast"/>
      <w:jc w:val="both"/>
    </w:pPr>
    <w:rPr>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3366"/>
      <w:lang w:eastAsia="ja-JP"/>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spacing w:line="288" w:lineRule="auto"/>
      <w:ind w:right="450"/>
    </w:pPr>
    <w:rPr>
      <w:rFonts w:ascii="Arial" w:hAnsi="Arial"/>
      <w:sz w:val="23"/>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section1">
    <w:name w:val="section1"/>
    <w:basedOn w:val="Normal"/>
    <w:pPr>
      <w:spacing w:before="100" w:beforeAutospacing="1" w:after="100" w:afterAutospacing="1"/>
    </w:pPr>
    <w:rPr>
      <w:rFonts w:eastAsia="Calib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
    <w:name w:val="Body"/>
    <w:uiPriority w:val="99"/>
    <w:rPr>
      <w:rFonts w:ascii="MyriadPro-Regular" w:hAnsi="MyriadPro-Regular" w:cs="MyriadPro-Regular"/>
      <w:color w:val="58585B"/>
      <w:spacing w:val="0"/>
      <w:sz w:val="18"/>
      <w:szCs w:val="18"/>
      <w:u w:val="none"/>
      <w:vertAlign w:val="baseli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xn-location">
    <w:name w:val="xn-location"/>
    <w:basedOn w:val="DefaultParagraphFont"/>
  </w:style>
  <w:style w:type="character" w:customStyle="1" w:styleId="xn-money">
    <w:name w:val="xn-money"/>
    <w:basedOn w:val="DefaultParagraphFont"/>
  </w:style>
  <w:style w:type="character" w:styleId="FollowedHyperlink">
    <w:name w:val="FollowedHyperlink"/>
    <w:rPr>
      <w:color w:val="800080"/>
      <w:u w:val="single"/>
    </w:rPr>
  </w:style>
  <w:style w:type="character" w:styleId="Strong">
    <w:name w:val="Strong"/>
    <w:uiPriority w:val="22"/>
    <w:qFormat/>
    <w:rPr>
      <w:b/>
      <w:bCs/>
    </w:rPr>
  </w:style>
  <w:style w:type="paragraph" w:styleId="ListParagraph">
    <w:name w:val="List Paragraph"/>
    <w:basedOn w:val="Normal"/>
    <w:uiPriority w:val="34"/>
    <w:qFormat/>
    <w:pPr>
      <w:ind w:left="720"/>
      <w:contextualSpacing/>
    </w:pPr>
    <w:rPr>
      <w:rFonts w:ascii="Calibri" w:hAnsi="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6144">
      <w:bodyDiv w:val="1"/>
      <w:marLeft w:val="0"/>
      <w:marRight w:val="0"/>
      <w:marTop w:val="0"/>
      <w:marBottom w:val="0"/>
      <w:divBdr>
        <w:top w:val="none" w:sz="0" w:space="0" w:color="auto"/>
        <w:left w:val="none" w:sz="0" w:space="0" w:color="auto"/>
        <w:bottom w:val="none" w:sz="0" w:space="0" w:color="auto"/>
        <w:right w:val="none" w:sz="0" w:space="0" w:color="auto"/>
      </w:divBdr>
    </w:div>
    <w:div w:id="917907668">
      <w:bodyDiv w:val="1"/>
      <w:marLeft w:val="0"/>
      <w:marRight w:val="0"/>
      <w:marTop w:val="0"/>
      <w:marBottom w:val="600"/>
      <w:divBdr>
        <w:top w:val="none" w:sz="0" w:space="0" w:color="auto"/>
        <w:left w:val="none" w:sz="0" w:space="0" w:color="auto"/>
        <w:bottom w:val="none" w:sz="0" w:space="0" w:color="auto"/>
        <w:right w:val="none" w:sz="0" w:space="0" w:color="auto"/>
      </w:divBdr>
      <w:divsChild>
        <w:div w:id="1114858731">
          <w:marLeft w:val="0"/>
          <w:marRight w:val="0"/>
          <w:marTop w:val="0"/>
          <w:marBottom w:val="0"/>
          <w:divBdr>
            <w:top w:val="none" w:sz="0" w:space="0" w:color="auto"/>
            <w:left w:val="none" w:sz="0" w:space="0" w:color="auto"/>
            <w:bottom w:val="none" w:sz="0" w:space="0" w:color="auto"/>
            <w:right w:val="none" w:sz="0" w:space="0" w:color="auto"/>
          </w:divBdr>
          <w:divsChild>
            <w:div w:id="1126661270">
              <w:marLeft w:val="0"/>
              <w:marRight w:val="0"/>
              <w:marTop w:val="0"/>
              <w:marBottom w:val="0"/>
              <w:divBdr>
                <w:top w:val="none" w:sz="0" w:space="0" w:color="auto"/>
                <w:left w:val="none" w:sz="0" w:space="0" w:color="auto"/>
                <w:bottom w:val="none" w:sz="0" w:space="0" w:color="auto"/>
                <w:right w:val="none" w:sz="0" w:space="0" w:color="auto"/>
              </w:divBdr>
              <w:divsChild>
                <w:div w:id="994843598">
                  <w:marLeft w:val="0"/>
                  <w:marRight w:val="0"/>
                  <w:marTop w:val="0"/>
                  <w:marBottom w:val="0"/>
                  <w:divBdr>
                    <w:top w:val="single" w:sz="6" w:space="0" w:color="A6AFB9"/>
                    <w:left w:val="single" w:sz="6" w:space="0" w:color="A6AFB9"/>
                    <w:bottom w:val="single" w:sz="6" w:space="0" w:color="A6AFB9"/>
                    <w:right w:val="single" w:sz="6" w:space="0" w:color="A6AFB9"/>
                  </w:divBdr>
                  <w:divsChild>
                    <w:div w:id="1420639268">
                      <w:marLeft w:val="0"/>
                      <w:marRight w:val="0"/>
                      <w:marTop w:val="0"/>
                      <w:marBottom w:val="0"/>
                      <w:divBdr>
                        <w:top w:val="none" w:sz="0" w:space="0" w:color="auto"/>
                        <w:left w:val="none" w:sz="0" w:space="0" w:color="auto"/>
                        <w:bottom w:val="none" w:sz="0" w:space="0" w:color="auto"/>
                        <w:right w:val="none" w:sz="0" w:space="0" w:color="auto"/>
                      </w:divBdr>
                      <w:divsChild>
                        <w:div w:id="367723796">
                          <w:marLeft w:val="0"/>
                          <w:marRight w:val="0"/>
                          <w:marTop w:val="0"/>
                          <w:marBottom w:val="0"/>
                          <w:divBdr>
                            <w:top w:val="none" w:sz="0" w:space="0" w:color="auto"/>
                            <w:left w:val="none" w:sz="0" w:space="0" w:color="auto"/>
                            <w:bottom w:val="none" w:sz="0" w:space="0" w:color="auto"/>
                            <w:right w:val="none" w:sz="0" w:space="0" w:color="auto"/>
                          </w:divBdr>
                          <w:divsChild>
                            <w:div w:id="1969361411">
                              <w:marLeft w:val="0"/>
                              <w:marRight w:val="0"/>
                              <w:marTop w:val="0"/>
                              <w:marBottom w:val="0"/>
                              <w:divBdr>
                                <w:top w:val="none" w:sz="0" w:space="0" w:color="auto"/>
                                <w:left w:val="none" w:sz="0" w:space="0" w:color="auto"/>
                                <w:bottom w:val="none" w:sz="0" w:space="0" w:color="auto"/>
                                <w:right w:val="none" w:sz="0" w:space="0" w:color="auto"/>
                              </w:divBdr>
                              <w:divsChild>
                                <w:div w:id="18919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776776">
      <w:bodyDiv w:val="1"/>
      <w:marLeft w:val="0"/>
      <w:marRight w:val="0"/>
      <w:marTop w:val="0"/>
      <w:marBottom w:val="0"/>
      <w:divBdr>
        <w:top w:val="none" w:sz="0" w:space="0" w:color="auto"/>
        <w:left w:val="none" w:sz="0" w:space="0" w:color="auto"/>
        <w:bottom w:val="none" w:sz="0" w:space="0" w:color="auto"/>
        <w:right w:val="none" w:sz="0" w:space="0" w:color="auto"/>
      </w:divBdr>
      <w:divsChild>
        <w:div w:id="20123704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eswatki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4DA6-F813-4A0B-A1FE-2459F355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3722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DAVID L</vt:lpstr>
    </vt:vector>
  </TitlesOfParts>
  <Company>CenterBeam, Inc.</Company>
  <LinksUpToDate>false</LinksUpToDate>
  <CharactersWithSpaces>4401</CharactersWithSpaces>
  <SharedDoc>false</SharedDoc>
  <HLinks>
    <vt:vector size="6" baseType="variant">
      <vt:variant>
        <vt:i4>8323121</vt:i4>
      </vt:variant>
      <vt:variant>
        <vt:i4>0</vt:i4>
      </vt:variant>
      <vt:variant>
        <vt:i4>0</vt:i4>
      </vt:variant>
      <vt:variant>
        <vt:i4>5</vt:i4>
      </vt:variant>
      <vt:variant>
        <vt:lpwstr>https://twitter.com/CardinalHealth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dc:title>
  <dc:subject/>
  <dc:creator>CenterBeam Preferred User</dc:creator>
  <cp:keywords/>
  <cp:lastModifiedBy>Quinn, Shelly</cp:lastModifiedBy>
  <cp:revision>2</cp:revision>
  <cp:lastPrinted>2017-05-04T18:05:00Z</cp:lastPrinted>
  <dcterms:created xsi:type="dcterms:W3CDTF">2020-06-29T16:03:00Z</dcterms:created>
  <dcterms:modified xsi:type="dcterms:W3CDTF">2020-06-29T16:03:00Z</dcterms:modified>
</cp:coreProperties>
</file>